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B" w:rsidRDefault="006B0144" w:rsidP="00AE411B">
      <w:pPr>
        <w:pStyle w:val="NormalnyWeb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8546A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AE411B">
        <w:rPr>
          <w:rFonts w:ascii="Times New Roman" w:hAnsi="Times New Roman" w:cs="Times New Roman"/>
          <w:b/>
          <w:bCs/>
          <w:sz w:val="24"/>
          <w:szCs w:val="24"/>
        </w:rPr>
        <w:t>.2012</w:t>
      </w:r>
    </w:p>
    <w:p w:rsidR="00FD2CAC" w:rsidRPr="00355581" w:rsidRDefault="00FD2CAC" w:rsidP="00FD2CAC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W związku z trwającymi pracami Komisji Oceny Projektów następuje zmiana harmonogramu oceny merytorycznej wniosków złożonych na konkurs zamknięty 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nr 2/POKL/8.1.2/2012 w ramach Działania 8.1 „Rozwój pracowników i przedsiębiorstw 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w regionie, </w:t>
      </w:r>
      <w:proofErr w:type="spellStart"/>
      <w:r w:rsidRPr="00355581">
        <w:rPr>
          <w:rFonts w:ascii="Times New Roman" w:hAnsi="Times New Roman" w:cs="Times New Roman"/>
          <w:b/>
          <w:bCs/>
          <w:sz w:val="24"/>
          <w:szCs w:val="24"/>
        </w:rPr>
        <w:t>Poddziałanie</w:t>
      </w:r>
      <w:proofErr w:type="spellEnd"/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 8.1.2 „Wsparcie procesów adaptacyjnych i modernizacyjnych w regionie </w:t>
      </w:r>
      <w:r w:rsidRPr="00355581">
        <w:rPr>
          <w:rFonts w:ascii="Times New Roman" w:hAnsi="Times New Roman" w:cs="Times New Roman"/>
          <w:b/>
          <w:sz w:val="24"/>
          <w:szCs w:val="24"/>
        </w:rPr>
        <w:t>– projekty konkursowe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555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 xml:space="preserve">Termin I Posiedzenia Komisji Oceny Projektów zostaje przedłużony do dnia </w:t>
      </w:r>
      <w:r w:rsidR="006B014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72FCE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Pr="00355581">
        <w:rPr>
          <w:rFonts w:ascii="Times New Roman" w:hAnsi="Times New Roman" w:cs="Times New Roman"/>
          <w:b/>
          <w:bCs/>
          <w:sz w:val="24"/>
          <w:szCs w:val="24"/>
        </w:rPr>
        <w:t>2012 roku.</w:t>
      </w:r>
    </w:p>
    <w:p w:rsidR="00ED49BD" w:rsidRDefault="00ED49BD" w:rsidP="007925C5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95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5"/>
        <w:gridCol w:w="4565"/>
      </w:tblGrid>
      <w:tr w:rsidR="0097095D" w:rsidRPr="00EB6F4A" w:rsidTr="00FD6540">
        <w:trPr>
          <w:trHeight w:val="5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3D2D31" w:rsidRDefault="0097095D" w:rsidP="00CF72D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3D2D3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Etap oceny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merytorycznej</w:t>
            </w:r>
          </w:p>
        </w:tc>
      </w:tr>
      <w:tr w:rsidR="0097095D" w:rsidRPr="00EB6F4A" w:rsidTr="00F6156F">
        <w:trPr>
          <w:trHeight w:val="1017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9E5DFB" w:rsidRDefault="005C5406" w:rsidP="009D41B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Ponowna ocena formalna w przypadku stwierdzenia uchybień formalnych na etapie oceny merytorycznej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95D" w:rsidRPr="009E5DFB" w:rsidRDefault="00CA1141" w:rsidP="00CA11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C5406"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dni od </w:t>
            </w:r>
            <w:r w:rsidR="005C5406" w:rsidRPr="009E5DFB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daty podpisania </w:t>
            </w:r>
            <w:r w:rsidR="005C5406" w:rsidRPr="009E5DFB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Karty oceny merytorycznej</w:t>
            </w:r>
          </w:p>
        </w:tc>
      </w:tr>
      <w:tr w:rsidR="00B52778" w:rsidTr="005D3E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Ind w:w="3" w:type="dxa"/>
              <w:tblLook w:val="01E0"/>
            </w:tblPr>
            <w:tblGrid>
              <w:gridCol w:w="4400"/>
            </w:tblGrid>
            <w:tr w:rsidR="00B52778" w:rsidRPr="009E5DFB" w:rsidTr="005D3E22">
              <w:tc>
                <w:tcPr>
                  <w:tcW w:w="4400" w:type="dxa"/>
                </w:tcPr>
                <w:p w:rsidR="00B52778" w:rsidRPr="009E5DFB" w:rsidRDefault="00B52778" w:rsidP="009E5DFB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Wysyłanie do projektodawcy pisma informującego go o możliwości przyjęcia wniosku do realizacji (ewentualnie o możliwości podjęcia negocjacji, pozytywnym rozpatrzeniu wniosku, ale nieprzyjęciu go do dofinansowania z powodu braku środków finansowych lub odrzuceniu wniosku)</w:t>
                  </w:r>
                  <w:r w:rsidR="00ED49BD"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</w:tr>
          </w:tbl>
          <w:p w:rsidR="00B52778" w:rsidRPr="009E5DFB" w:rsidRDefault="00B52778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tbl>
            <w:tblPr>
              <w:tblW w:w="0" w:type="auto"/>
              <w:tblInd w:w="3" w:type="dxa"/>
              <w:tblLook w:val="01E0"/>
            </w:tblPr>
            <w:tblGrid>
              <w:gridCol w:w="4400"/>
            </w:tblGrid>
            <w:tr w:rsidR="00B52778" w:rsidRPr="009E5DFB" w:rsidTr="005D3E22">
              <w:trPr>
                <w:trHeight w:val="586"/>
              </w:trPr>
              <w:tc>
                <w:tcPr>
                  <w:tcW w:w="4400" w:type="dxa"/>
                </w:tcPr>
                <w:p w:rsidR="00B52778" w:rsidRPr="009E5DFB" w:rsidRDefault="00B52778" w:rsidP="006B01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E5DF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Nie później niż</w:t>
                  </w:r>
                  <w:r w:rsidR="006B014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6B014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  <w:r w:rsidR="00372FC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listopada </w:t>
                  </w:r>
                  <w:r w:rsidR="00E42BD4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201</w:t>
                  </w:r>
                  <w:r w:rsidR="00BB6DA8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="00E42BD4" w:rsidRPr="009E5DF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B52778" w:rsidRPr="009E5DFB" w:rsidRDefault="00B52778" w:rsidP="005D3E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CA1141" w:rsidRDefault="00CA1141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52778" w:rsidRPr="009E5DFB" w:rsidRDefault="00B52778" w:rsidP="009E5DF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Nie później niż </w:t>
            </w:r>
            <w:r w:rsidR="003C63C7"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 + 59 (66</w:t>
            </w:r>
            <w:r w:rsidRPr="009E5D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 dni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(4</w:t>
            </w:r>
            <w:r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0 dni od daty 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zarejestrowania wniosku </w:t>
            </w:r>
            <w:r w:rsidR="00C17F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poprawnego formalnie </w:t>
            </w:r>
            <w:r w:rsidR="003C63C7" w:rsidRPr="009E5DF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wysyłania pisma do projektodawcy wynosi nie dłużej niż 60 dni od daty zarejestrowania w Krajowym Systemie Informatycznym). Termin dokonania oceny merytorycznej nie może jednak przekroczyć 80 dni niezależnie od liczby wniosków ocenianych na posiedzeniu KOP.</w:t>
            </w:r>
          </w:p>
        </w:tc>
      </w:tr>
    </w:tbl>
    <w:p w:rsidR="0097095D" w:rsidRDefault="0097095D" w:rsidP="00B52778"/>
    <w:sectPr w:rsidR="0097095D" w:rsidSect="00F2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D2D31"/>
    <w:rsid w:val="00001C36"/>
    <w:rsid w:val="00003A18"/>
    <w:rsid w:val="000229DB"/>
    <w:rsid w:val="00024A03"/>
    <w:rsid w:val="00040483"/>
    <w:rsid w:val="0004495E"/>
    <w:rsid w:val="000605B1"/>
    <w:rsid w:val="00090D50"/>
    <w:rsid w:val="00093F33"/>
    <w:rsid w:val="000C097C"/>
    <w:rsid w:val="000D27B6"/>
    <w:rsid w:val="000E3535"/>
    <w:rsid w:val="001258FC"/>
    <w:rsid w:val="00137124"/>
    <w:rsid w:val="001458A9"/>
    <w:rsid w:val="00154D5B"/>
    <w:rsid w:val="001673FC"/>
    <w:rsid w:val="00180A6D"/>
    <w:rsid w:val="00202715"/>
    <w:rsid w:val="002147AA"/>
    <w:rsid w:val="00226768"/>
    <w:rsid w:val="00243D08"/>
    <w:rsid w:val="00256D78"/>
    <w:rsid w:val="00281548"/>
    <w:rsid w:val="002908CC"/>
    <w:rsid w:val="00293960"/>
    <w:rsid w:val="002941CC"/>
    <w:rsid w:val="002A3C1A"/>
    <w:rsid w:val="002A697F"/>
    <w:rsid w:val="002C3310"/>
    <w:rsid w:val="002C361E"/>
    <w:rsid w:val="003203AD"/>
    <w:rsid w:val="00321769"/>
    <w:rsid w:val="00340E35"/>
    <w:rsid w:val="00350DBE"/>
    <w:rsid w:val="00355581"/>
    <w:rsid w:val="00355BA1"/>
    <w:rsid w:val="00372FCE"/>
    <w:rsid w:val="00376031"/>
    <w:rsid w:val="003877DF"/>
    <w:rsid w:val="003B2152"/>
    <w:rsid w:val="003B5670"/>
    <w:rsid w:val="003B737F"/>
    <w:rsid w:val="003C63C7"/>
    <w:rsid w:val="003D2D31"/>
    <w:rsid w:val="003D6BDA"/>
    <w:rsid w:val="003E3A4F"/>
    <w:rsid w:val="003E3B0E"/>
    <w:rsid w:val="003E6AF3"/>
    <w:rsid w:val="00400075"/>
    <w:rsid w:val="00420D53"/>
    <w:rsid w:val="00442A60"/>
    <w:rsid w:val="00465440"/>
    <w:rsid w:val="00466D57"/>
    <w:rsid w:val="0047786A"/>
    <w:rsid w:val="00487291"/>
    <w:rsid w:val="004912C2"/>
    <w:rsid w:val="00494E14"/>
    <w:rsid w:val="004A0C60"/>
    <w:rsid w:val="004C2C30"/>
    <w:rsid w:val="004E1A2F"/>
    <w:rsid w:val="004F6162"/>
    <w:rsid w:val="0050550B"/>
    <w:rsid w:val="005155E3"/>
    <w:rsid w:val="0051622D"/>
    <w:rsid w:val="0052200F"/>
    <w:rsid w:val="00580EAD"/>
    <w:rsid w:val="00586717"/>
    <w:rsid w:val="005905C4"/>
    <w:rsid w:val="005A044A"/>
    <w:rsid w:val="005A0ED1"/>
    <w:rsid w:val="005B3E05"/>
    <w:rsid w:val="005C5406"/>
    <w:rsid w:val="005D0B77"/>
    <w:rsid w:val="005D3E22"/>
    <w:rsid w:val="005E31A3"/>
    <w:rsid w:val="005E3D22"/>
    <w:rsid w:val="005F5D48"/>
    <w:rsid w:val="005F64E2"/>
    <w:rsid w:val="00666F64"/>
    <w:rsid w:val="00676F85"/>
    <w:rsid w:val="0068008E"/>
    <w:rsid w:val="00686635"/>
    <w:rsid w:val="006B0144"/>
    <w:rsid w:val="006C27CF"/>
    <w:rsid w:val="006C3E54"/>
    <w:rsid w:val="006D45D7"/>
    <w:rsid w:val="006E2447"/>
    <w:rsid w:val="006F0DF4"/>
    <w:rsid w:val="007067DB"/>
    <w:rsid w:val="007376C5"/>
    <w:rsid w:val="0076671F"/>
    <w:rsid w:val="0077769E"/>
    <w:rsid w:val="0078173C"/>
    <w:rsid w:val="00782E43"/>
    <w:rsid w:val="007925C5"/>
    <w:rsid w:val="00792CD9"/>
    <w:rsid w:val="00797B2E"/>
    <w:rsid w:val="007C2DD7"/>
    <w:rsid w:val="007C6745"/>
    <w:rsid w:val="007C67AC"/>
    <w:rsid w:val="007D1762"/>
    <w:rsid w:val="007E5A4C"/>
    <w:rsid w:val="007F3101"/>
    <w:rsid w:val="00812432"/>
    <w:rsid w:val="00834BF9"/>
    <w:rsid w:val="00845718"/>
    <w:rsid w:val="00876388"/>
    <w:rsid w:val="008B35DA"/>
    <w:rsid w:val="008B7706"/>
    <w:rsid w:val="008C0312"/>
    <w:rsid w:val="008D17E6"/>
    <w:rsid w:val="008E78D1"/>
    <w:rsid w:val="008F51D3"/>
    <w:rsid w:val="00905C67"/>
    <w:rsid w:val="0090602B"/>
    <w:rsid w:val="00912DF9"/>
    <w:rsid w:val="009167CE"/>
    <w:rsid w:val="00931410"/>
    <w:rsid w:val="00931D3E"/>
    <w:rsid w:val="0097095D"/>
    <w:rsid w:val="00976FCB"/>
    <w:rsid w:val="00983066"/>
    <w:rsid w:val="009862E5"/>
    <w:rsid w:val="009B5E0E"/>
    <w:rsid w:val="009D1CCD"/>
    <w:rsid w:val="009D41BD"/>
    <w:rsid w:val="009E194F"/>
    <w:rsid w:val="009E5DFB"/>
    <w:rsid w:val="009F0FBC"/>
    <w:rsid w:val="00A01909"/>
    <w:rsid w:val="00A050BC"/>
    <w:rsid w:val="00A24AB3"/>
    <w:rsid w:val="00A32797"/>
    <w:rsid w:val="00A81F5D"/>
    <w:rsid w:val="00A85B69"/>
    <w:rsid w:val="00AE411B"/>
    <w:rsid w:val="00AE5DDD"/>
    <w:rsid w:val="00B003F1"/>
    <w:rsid w:val="00B24B63"/>
    <w:rsid w:val="00B26A70"/>
    <w:rsid w:val="00B52778"/>
    <w:rsid w:val="00B560F8"/>
    <w:rsid w:val="00B6347C"/>
    <w:rsid w:val="00B64144"/>
    <w:rsid w:val="00B7596F"/>
    <w:rsid w:val="00B96BEF"/>
    <w:rsid w:val="00BA36C5"/>
    <w:rsid w:val="00BA6950"/>
    <w:rsid w:val="00BB6DA8"/>
    <w:rsid w:val="00BC0E9D"/>
    <w:rsid w:val="00BD14B1"/>
    <w:rsid w:val="00C17F39"/>
    <w:rsid w:val="00C24B44"/>
    <w:rsid w:val="00C37F14"/>
    <w:rsid w:val="00C637A4"/>
    <w:rsid w:val="00C7272B"/>
    <w:rsid w:val="00CA1141"/>
    <w:rsid w:val="00CA1B5A"/>
    <w:rsid w:val="00CA6BFE"/>
    <w:rsid w:val="00CB110B"/>
    <w:rsid w:val="00CC21E8"/>
    <w:rsid w:val="00CD1082"/>
    <w:rsid w:val="00CE0D0F"/>
    <w:rsid w:val="00CE385E"/>
    <w:rsid w:val="00CF0FA1"/>
    <w:rsid w:val="00CF72D8"/>
    <w:rsid w:val="00D35E4B"/>
    <w:rsid w:val="00D459CF"/>
    <w:rsid w:val="00D5611C"/>
    <w:rsid w:val="00D77F5F"/>
    <w:rsid w:val="00D842AE"/>
    <w:rsid w:val="00D93A5B"/>
    <w:rsid w:val="00DB66E4"/>
    <w:rsid w:val="00DB6FE1"/>
    <w:rsid w:val="00DC58BC"/>
    <w:rsid w:val="00DC5D7D"/>
    <w:rsid w:val="00DD7C03"/>
    <w:rsid w:val="00DF01A3"/>
    <w:rsid w:val="00DF347D"/>
    <w:rsid w:val="00E14947"/>
    <w:rsid w:val="00E16E22"/>
    <w:rsid w:val="00E1795D"/>
    <w:rsid w:val="00E25B2D"/>
    <w:rsid w:val="00E408E7"/>
    <w:rsid w:val="00E42BD4"/>
    <w:rsid w:val="00E5561A"/>
    <w:rsid w:val="00E55D33"/>
    <w:rsid w:val="00E5697A"/>
    <w:rsid w:val="00E5785B"/>
    <w:rsid w:val="00E6771A"/>
    <w:rsid w:val="00E715C4"/>
    <w:rsid w:val="00E73FD7"/>
    <w:rsid w:val="00E92504"/>
    <w:rsid w:val="00EB479B"/>
    <w:rsid w:val="00EB6F4A"/>
    <w:rsid w:val="00ED49BD"/>
    <w:rsid w:val="00F073BB"/>
    <w:rsid w:val="00F07ECB"/>
    <w:rsid w:val="00F12215"/>
    <w:rsid w:val="00F215E0"/>
    <w:rsid w:val="00F35638"/>
    <w:rsid w:val="00F4048E"/>
    <w:rsid w:val="00F56D06"/>
    <w:rsid w:val="00F6156F"/>
    <w:rsid w:val="00F768E8"/>
    <w:rsid w:val="00F8546A"/>
    <w:rsid w:val="00F87744"/>
    <w:rsid w:val="00F9205F"/>
    <w:rsid w:val="00F9311A"/>
    <w:rsid w:val="00FA12E4"/>
    <w:rsid w:val="00FA681B"/>
    <w:rsid w:val="00FB605E"/>
    <w:rsid w:val="00FC3AFF"/>
    <w:rsid w:val="00FD2CAC"/>
    <w:rsid w:val="00FD6540"/>
    <w:rsid w:val="00F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2D3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1258FC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3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A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80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79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7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7BBF-A85A-4B5D-9791-CC4DB727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oceny merytorycznej w ramach Działania 9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oceny merytorycznej w ramach Działania 9</dc:title>
  <dc:subject/>
  <dc:creator>Marcin Uchman</dc:creator>
  <cp:keywords/>
  <dc:description/>
  <cp:lastModifiedBy>owroblewska</cp:lastModifiedBy>
  <cp:revision>11</cp:revision>
  <cp:lastPrinted>2012-11-23T11:36:00Z</cp:lastPrinted>
  <dcterms:created xsi:type="dcterms:W3CDTF">2012-06-14T06:52:00Z</dcterms:created>
  <dcterms:modified xsi:type="dcterms:W3CDTF">2012-11-23T13:54:00Z</dcterms:modified>
</cp:coreProperties>
</file>